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41A" w:rsidRDefault="001D041A" w:rsidP="001D041A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41A" w:rsidRPr="00DF0B86" w:rsidRDefault="001D041A" w:rsidP="001D041A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1D041A" w:rsidRDefault="001D041A" w:rsidP="001D041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1D041A" w:rsidRDefault="001D041A" w:rsidP="001D041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1D041A" w:rsidRPr="00DF0B86" w:rsidRDefault="001D041A" w:rsidP="001D041A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1D041A" w:rsidRDefault="001D041A" w:rsidP="001D041A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1D041A" w:rsidRDefault="001D041A" w:rsidP="001D041A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1D041A" w:rsidRDefault="00661131" w:rsidP="00661131">
      <w:pPr>
        <w:tabs>
          <w:tab w:val="left" w:pos="2268"/>
        </w:tabs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 xml:space="preserve">     </w:t>
      </w:r>
      <w:r w:rsidR="001D041A">
        <w:rPr>
          <w:sz w:val="26"/>
          <w:szCs w:val="26"/>
        </w:rPr>
        <w:t>Award Category :</w:t>
      </w:r>
      <w:r w:rsidR="001D041A">
        <w:rPr>
          <w:sz w:val="26"/>
          <w:szCs w:val="26"/>
        </w:rPr>
        <w:tab/>
      </w:r>
      <w:r w:rsidRPr="00661131">
        <w:rPr>
          <w:rFonts w:ascii="Switzerland" w:hAnsi="Switzerland" w:cs="FrankfurtGothic"/>
          <w:b/>
          <w:sz w:val="44"/>
          <w:szCs w:val="44"/>
        </w:rPr>
        <w:t xml:space="preserve">BEST NVOCC OF THE YEAR </w:t>
      </w:r>
    </w:p>
    <w:p w:rsidR="001D041A" w:rsidRPr="00F21B0F" w:rsidRDefault="001D041A" w:rsidP="00661131">
      <w:pPr>
        <w:tabs>
          <w:tab w:val="left" w:pos="2268"/>
        </w:tabs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="00661131" w:rsidRPr="00661131">
        <w:rPr>
          <w:rFonts w:ascii="Switzerland" w:hAnsi="Switzerland" w:cs="FrankfurtGothic"/>
          <w:b/>
          <w:sz w:val="44"/>
          <w:szCs w:val="44"/>
        </w:rPr>
        <w:t>GP / ISO TANKS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1D041A" w:rsidRDefault="00661131" w:rsidP="001D041A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661131">
        <w:rPr>
          <w:rFonts w:cs="FrankfurtGothic"/>
          <w:sz w:val="28"/>
          <w:szCs w:val="28"/>
        </w:rPr>
        <w:t>Volume handled &amp; Year on Year Growth</w:t>
      </w:r>
      <w:r w:rsidR="001D041A" w:rsidRPr="00F21B0F">
        <w:rPr>
          <w:rFonts w:cs="FrankfurtGothic"/>
          <w:sz w:val="28"/>
          <w:szCs w:val="28"/>
        </w:rPr>
        <w:t>.</w:t>
      </w:r>
    </w:p>
    <w:p w:rsidR="001D041A" w:rsidRPr="00DF0B86" w:rsidRDefault="001D041A" w:rsidP="001D041A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1D041A" w:rsidRPr="00FF4729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1D041A" w:rsidRPr="00B71675" w:rsidRDefault="001D041A" w:rsidP="001D041A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1D041A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D041A" w:rsidRDefault="001D041A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041A" w:rsidRDefault="001D041A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1D041A" w:rsidRPr="007B0AB0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</w:t>
      </w:r>
      <w:r w:rsidR="00661131" w:rsidRPr="00661131">
        <w:rPr>
          <w:rFonts w:cs="FrankfurtGothic"/>
          <w:b/>
          <w:sz w:val="24"/>
          <w:szCs w:val="24"/>
        </w:rPr>
        <w:t xml:space="preserve"> </w:t>
      </w:r>
      <w:r w:rsidR="00661131">
        <w:rPr>
          <w:rFonts w:cs="FrankfurtGothic"/>
          <w:b/>
          <w:sz w:val="24"/>
          <w:szCs w:val="24"/>
        </w:rPr>
        <w:t>H</w:t>
      </w:r>
      <w:r w:rsidR="00661131" w:rsidRPr="00661131">
        <w:rPr>
          <w:rFonts w:cs="FrankfurtGothic"/>
          <w:b/>
          <w:sz w:val="24"/>
          <w:szCs w:val="24"/>
        </w:rPr>
        <w:t>andled</w:t>
      </w:r>
      <w:r w:rsidRPr="007B0AB0">
        <w:rPr>
          <w:rFonts w:cs="FrankfurtGothic"/>
          <w:b/>
          <w:sz w:val="24"/>
          <w:szCs w:val="24"/>
        </w:rPr>
        <w:t xml:space="preserve">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1D041A" w:rsidRPr="00B71675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1D041A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1A" w:rsidRDefault="00EB5735" w:rsidP="00DF50BC">
            <w:pPr>
              <w:spacing w:line="276" w:lineRule="auto"/>
              <w:rPr>
                <w:b/>
              </w:rPr>
            </w:pPr>
            <w:r>
              <w:rPr>
                <w:b/>
              </w:rPr>
              <w:t>GP</w:t>
            </w:r>
          </w:p>
          <w:p w:rsidR="00EB5735" w:rsidRDefault="00EB5735" w:rsidP="00DF50BC">
            <w:pPr>
              <w:spacing w:line="276" w:lineRule="auto"/>
              <w:rPr>
                <w:b/>
              </w:rPr>
            </w:pPr>
          </w:p>
          <w:p w:rsidR="00EB5735" w:rsidRDefault="00EB5735" w:rsidP="00DF50BC">
            <w:pPr>
              <w:spacing w:line="276" w:lineRule="auto"/>
              <w:rPr>
                <w:b/>
              </w:rPr>
            </w:pPr>
          </w:p>
          <w:p w:rsidR="00EB5735" w:rsidRPr="00682B8E" w:rsidRDefault="00EB5735" w:rsidP="00DF50BC">
            <w:pPr>
              <w:spacing w:line="276" w:lineRule="auto"/>
              <w:rPr>
                <w:b/>
              </w:rPr>
            </w:pPr>
            <w:r>
              <w:rPr>
                <w:b/>
              </w:rPr>
              <w:t>ISO Tank</w:t>
            </w:r>
          </w:p>
        </w:tc>
      </w:tr>
    </w:tbl>
    <w:p w:rsidR="001D041A" w:rsidRDefault="001D041A" w:rsidP="001D041A"/>
    <w:p w:rsidR="001D041A" w:rsidRDefault="001D041A" w:rsidP="001D041A"/>
    <w:p w:rsidR="001D041A" w:rsidRPr="007A65C9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lastRenderedPageBreak/>
        <w:t xml:space="preserve">Year on Year Growth  (Kindly mention figures for Last 3 years &amp; growth percentage) :- </w:t>
      </w:r>
    </w:p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1D041A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41A" w:rsidRPr="00193D0B" w:rsidRDefault="001D041A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1D041A" w:rsidRPr="00591668" w:rsidRDefault="001D041A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1D041A" w:rsidRDefault="001D041A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1D041A" w:rsidRDefault="001D041A" w:rsidP="001D041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746FED" w:rsidRDefault="00746FED"/>
    <w:sectPr w:rsidR="00746FED" w:rsidSect="00F21B0F">
      <w:pgSz w:w="12240" w:h="20160" w:code="5"/>
      <w:pgMar w:top="1440" w:right="758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1D041A"/>
    <w:rsid w:val="00183E14"/>
    <w:rsid w:val="001D041A"/>
    <w:rsid w:val="00244C35"/>
    <w:rsid w:val="00461B9A"/>
    <w:rsid w:val="00661131"/>
    <w:rsid w:val="00746FED"/>
    <w:rsid w:val="00970405"/>
    <w:rsid w:val="00DA71B3"/>
    <w:rsid w:val="00EB5735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41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4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04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4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2025-10-13T08:46:00Z</dcterms:created>
  <dcterms:modified xsi:type="dcterms:W3CDTF">2025-10-14T09:34:00Z</dcterms:modified>
</cp:coreProperties>
</file>